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CE794">
      <w:pPr>
        <w:jc w:val="left"/>
        <w:rPr>
          <w:rFonts w:hint="eastAsia" w:ascii="仿宋" w:hAnsi="Times New Roman" w:eastAsia="仿宋" w:cs="Times New Roman"/>
          <w:b/>
          <w:bCs/>
          <w:color w:val="000000"/>
          <w:sz w:val="28"/>
        </w:rPr>
      </w:pPr>
      <w:bookmarkStart w:id="0" w:name="_GoBack"/>
      <w:r>
        <w:rPr>
          <w:rFonts w:hint="eastAsia" w:ascii="仿宋" w:hAnsi="Times New Roman" w:eastAsia="仿宋" w:cs="Times New Roman"/>
          <w:b/>
          <w:bCs/>
          <w:color w:val="000000"/>
          <w:sz w:val="28"/>
        </w:rPr>
        <w:t>附件1:</w:t>
      </w:r>
    </w:p>
    <w:p w14:paraId="68965CB8">
      <w:pPr>
        <w:jc w:val="left"/>
        <w:rPr>
          <w:rFonts w:hint="eastAsia" w:ascii="仿宋" w:hAnsi="Times New Roman" w:eastAsia="仿宋" w:cs="Times New Roman"/>
          <w:b/>
          <w:bCs/>
          <w:color w:val="000000"/>
          <w:sz w:val="28"/>
        </w:rPr>
      </w:pPr>
    </w:p>
    <w:p w14:paraId="343B6ADF">
      <w:pPr>
        <w:spacing w:line="500" w:lineRule="exact"/>
        <w:jc w:val="center"/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</w:pP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  <w:t>第四届川渝大学生“数智”作品</w:t>
      </w:r>
    </w:p>
    <w:p w14:paraId="0472F43A">
      <w:pPr>
        <w:spacing w:line="500" w:lineRule="exact"/>
        <w:jc w:val="center"/>
        <w:rPr>
          <w:rFonts w:ascii="仿宋" w:hAnsi="Times New Roman" w:eastAsia="仿宋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b/>
          <w:bCs/>
          <w:color w:val="000000"/>
          <w:sz w:val="36"/>
        </w:rPr>
        <w:t>设计应用技能大赛方案</w:t>
      </w:r>
      <w:bookmarkEnd w:id="0"/>
    </w:p>
    <w:p w14:paraId="4D03E5D9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竞赛名称</w:t>
      </w:r>
    </w:p>
    <w:p w14:paraId="6B493C73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第四届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川渝大学生“数智”作品设计应用技能大赛</w:t>
      </w:r>
    </w:p>
    <w:p w14:paraId="35B0F5FF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指导单位</w:t>
      </w:r>
    </w:p>
    <w:p w14:paraId="243AC1B4">
      <w:pPr>
        <w:spacing w:line="560" w:lineRule="exact"/>
        <w:ind w:left="56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四川省科学技术协会  重庆市科学技术协会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四川省经济和信息化厅  </w:t>
      </w:r>
    </w:p>
    <w:p w14:paraId="0EE4275E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重庆市经济和信息化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委员会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四川省大数据中心</w:t>
      </w:r>
    </w:p>
    <w:p w14:paraId="2A7E7EAF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主办单位</w:t>
      </w:r>
    </w:p>
    <w:p w14:paraId="6095B87D">
      <w:pPr>
        <w:spacing w:line="560" w:lineRule="exact"/>
        <w:ind w:firstLine="1400" w:firstLineChars="5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四川省电子学会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重庆市电子学会 </w:t>
      </w:r>
    </w:p>
    <w:p w14:paraId="3D67CCE5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四川省职业技能竞赛研究中心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重庆市人力资源开发服务中心</w:t>
      </w:r>
    </w:p>
    <w:p w14:paraId="0066E5D1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承办单位</w:t>
      </w:r>
    </w:p>
    <w:p w14:paraId="1870A3A8">
      <w:pPr>
        <w:spacing w:line="560" w:lineRule="exact"/>
        <w:ind w:left="56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重庆邮电大学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成都工贸职业技术学院  </w:t>
      </w:r>
    </w:p>
    <w:p w14:paraId="22B59DA7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合作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单位</w:t>
      </w:r>
    </w:p>
    <w:p w14:paraId="46C91B31">
      <w:pPr>
        <w:spacing w:line="560" w:lineRule="exact"/>
        <w:ind w:left="56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北京新大陆时代科技有限公司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重庆机智加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科技有限公司</w:t>
      </w:r>
    </w:p>
    <w:p w14:paraId="2EDF2B97">
      <w:pPr>
        <w:spacing w:line="560" w:lineRule="exact"/>
        <w:ind w:left="56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北京华航唯实机器人科技股份有限公司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成都智能盒子科技有限公司</w:t>
      </w:r>
    </w:p>
    <w:p w14:paraId="1914CB27">
      <w:pPr>
        <w:spacing w:line="560" w:lineRule="exact"/>
        <w:ind w:left="56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重庆市福祥会展服务有限公司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安徽佐标智能科技有限公司</w:t>
      </w:r>
    </w:p>
    <w:p w14:paraId="5F9322CE">
      <w:pPr>
        <w:spacing w:line="560" w:lineRule="exact"/>
        <w:ind w:left="56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百科荣创(北京)科技发展有限公司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北京思维科系统科技有限公司</w:t>
      </w:r>
    </w:p>
    <w:p w14:paraId="78A1DEFB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支持媒体</w:t>
      </w:r>
    </w:p>
    <w:p w14:paraId="745EFCD3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四川科技报、集成电路应用、信息产业报道、太赫兹科学与电子信息学报、电子报、华龙网、今日头条、上游新闻、大渝网</w:t>
      </w:r>
    </w:p>
    <w:p w14:paraId="4F86CD4C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决</w:t>
      </w: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赛时间</w:t>
      </w:r>
    </w:p>
    <w:p w14:paraId="3C83612E">
      <w:p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2024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年11 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日</w:t>
      </w:r>
    </w:p>
    <w:p w14:paraId="3B62DB2A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竞赛方式</w:t>
      </w:r>
    </w:p>
    <w:p w14:paraId="7A7CF6C0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本届竞赛决赛由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现场和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线上答辩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结合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，具体实施方案后续通知。</w:t>
      </w:r>
    </w:p>
    <w:p w14:paraId="0B93FAC4">
      <w:pPr>
        <w:pStyle w:val="5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竞赛组织机构</w:t>
      </w:r>
    </w:p>
    <w:p w14:paraId="646C2D68">
      <w:pPr>
        <w:spacing w:line="560" w:lineRule="exact"/>
        <w:ind w:firstLine="280" w:firstLineChars="1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（一）大赛组委会</w:t>
      </w:r>
    </w:p>
    <w:p w14:paraId="5B09A7BF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主任委员：</w:t>
      </w:r>
    </w:p>
    <w:p w14:paraId="7FB8D4EB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杨晓波  电子科技大学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教授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、四川省电子学会理事长</w:t>
      </w:r>
    </w:p>
    <w:p w14:paraId="2C43397E">
      <w:pPr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陈前斌  重庆邮电大学副校长、重庆市电子学会理事长</w:t>
      </w:r>
    </w:p>
    <w:p w14:paraId="05E04515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王士星  成都工贸职业技术学院副校长</w:t>
      </w:r>
    </w:p>
    <w:p w14:paraId="43AE9F18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副主任委员：</w:t>
      </w:r>
    </w:p>
    <w:p w14:paraId="2F11D8B1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王汝言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重庆邮电大学通信与信息工程学院执行院长</w:t>
      </w:r>
    </w:p>
    <w:p w14:paraId="7BB7362B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何世彪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重庆工程学院电子信息学院院长</w:t>
      </w:r>
    </w:p>
    <w:p w14:paraId="5F36D933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谭晓衡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重庆大学微电子与通信工程学院院长</w:t>
      </w:r>
    </w:p>
    <w:p w14:paraId="03F024D2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杨建喜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重庆交通大学信息科学与工程学院院长</w:t>
      </w:r>
    </w:p>
    <w:p w14:paraId="75B765E3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向  涛  重庆大学计算机学院副院长</w:t>
      </w:r>
    </w:p>
    <w:p w14:paraId="25689130">
      <w:pPr>
        <w:adjustRightInd w:val="0"/>
        <w:snapToGrid w:val="0"/>
        <w:spacing w:line="560" w:lineRule="exact"/>
        <w:ind w:firstLine="42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魏  延  重庆师范大学计算机与信息科学学院院长</w:t>
      </w:r>
    </w:p>
    <w:p w14:paraId="583CDF8A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李传东  西南大学电子信息工程学院院长</w:t>
      </w:r>
    </w:p>
    <w:p w14:paraId="29DE32D2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刘  忠  乐山职业技术学院院长</w:t>
      </w:r>
    </w:p>
    <w:p w14:paraId="6FCA057C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徐  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成都工贸职业技术学院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教务处处长</w:t>
      </w:r>
    </w:p>
    <w:p w14:paraId="52D2F3C4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胡颖梅  四川省职业技能竞赛研究中心主任</w:t>
      </w:r>
    </w:p>
    <w:p w14:paraId="1AE07AE5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赖  杰  成都工贸职业技术学院培训鉴定中心主任</w:t>
      </w:r>
    </w:p>
    <w:p w14:paraId="5C871817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杨  阳  四川大学电子信息学院副院长</w:t>
      </w:r>
    </w:p>
    <w:p w14:paraId="58F64002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邹喜华  西南交通大学信息科学与技术学院副院长</w:t>
      </w:r>
    </w:p>
    <w:p w14:paraId="0A64657E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何高法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重庆科技学院机械与动力工程学院副院长</w:t>
      </w:r>
    </w:p>
    <w:p w14:paraId="142884A0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武春岭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重庆电子工程职业学院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人工智能与大数据学院院长</w:t>
      </w:r>
    </w:p>
    <w:p w14:paraId="75CFC163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陈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良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重庆电子工程职业学院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物联网学院院长</w:t>
      </w:r>
    </w:p>
    <w:p w14:paraId="58C76036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陶亚雄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重庆电子工程职业学院通信工程学院院长</w:t>
      </w:r>
    </w:p>
    <w:p w14:paraId="3F120D4A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郑晓虹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重庆航天职业技术学院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电信学院首席专家</w:t>
      </w:r>
    </w:p>
    <w:p w14:paraId="23C8061D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易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勇  吉利学院工业互联网产业学院院长</w:t>
      </w:r>
    </w:p>
    <w:p w14:paraId="61C9430E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邱永成  天府新区信息职业学院常务副院长</w:t>
      </w:r>
    </w:p>
    <w:p w14:paraId="13ADD247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黄应强  宜宾职业技术学院电子信息与人工智能学院院长</w:t>
      </w:r>
    </w:p>
    <w:p w14:paraId="2170251B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李  杰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资阳环境科技职业学院商务管理系主任</w:t>
      </w:r>
    </w:p>
    <w:p w14:paraId="2D593F60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雒江涛  重庆市电子学会常务副秘书长</w:t>
      </w:r>
    </w:p>
    <w:p w14:paraId="583531F1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蒲映桥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四川省电子学会秘书长</w:t>
      </w:r>
    </w:p>
    <w:p w14:paraId="2615F5BC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向  涛  四川省电子学会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副理事长</w:t>
      </w:r>
    </w:p>
    <w:p w14:paraId="3E354EDC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秦培均  四川省电子学会防雷专委会主任委员</w:t>
      </w:r>
    </w:p>
    <w:p w14:paraId="404DE157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委员：</w:t>
      </w:r>
    </w:p>
    <w:p w14:paraId="0C68F621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罗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元  重庆邮电大学教务处副处长</w:t>
      </w:r>
    </w:p>
    <w:p w14:paraId="59226978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谭  勇  长江师范学院电子信息工程学院副院长</w:t>
      </w:r>
    </w:p>
    <w:p w14:paraId="49961348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付仕明  重庆第二师范学院人工智能学院副院长</w:t>
      </w:r>
    </w:p>
    <w:p w14:paraId="19FF20E1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贾正松  四川省信息职业学院电子信息系主任</w:t>
      </w:r>
    </w:p>
    <w:p w14:paraId="3B36B73E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刘  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成都工贸职业技术学院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教务处副处长</w:t>
      </w:r>
    </w:p>
    <w:p w14:paraId="060E3F88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熊建云  成都工业职业学院教务处副处长</w:t>
      </w:r>
    </w:p>
    <w:p w14:paraId="0FB8757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王自敏  宜宾职业技术学院材料专业教授</w:t>
      </w:r>
    </w:p>
    <w:p w14:paraId="0A7EAB64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刘光乾  四川工业科技学院人工智能（电子）研究所副所长</w:t>
      </w:r>
    </w:p>
    <w:p w14:paraId="1916B69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闫雪梅  四川现代职业学院电子信息系主任</w:t>
      </w:r>
    </w:p>
    <w:p w14:paraId="6F4AA8A1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林  鑫  百科荣创(北京)科技发展有限公司西南总经理</w:t>
      </w:r>
    </w:p>
    <w:p w14:paraId="25F5F167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曾  玲  四川省职业技能竞赛研究中心研究部部长</w:t>
      </w:r>
    </w:p>
    <w:p w14:paraId="661B4BE9">
      <w:pPr>
        <w:spacing w:line="560" w:lineRule="exact"/>
        <w:ind w:firstLine="562" w:firstLineChars="200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（二）大赛执委会</w:t>
      </w:r>
    </w:p>
    <w:p w14:paraId="5E87C398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主任：</w:t>
      </w:r>
    </w:p>
    <w:p w14:paraId="5D9BA409">
      <w:p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卓先德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成都工贸职业技术学院信息工程学院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院长</w:t>
      </w:r>
    </w:p>
    <w:p w14:paraId="472DEE1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禄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盛  重庆邮电大学先进制造学院副院长</w:t>
      </w:r>
    </w:p>
    <w:p w14:paraId="280C5AAD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副主任：</w:t>
      </w:r>
    </w:p>
    <w:p w14:paraId="098C19AB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田逢春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重庆大学微电子与通信工程学院重点实验室主任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ab/>
      </w:r>
    </w:p>
    <w:p w14:paraId="6BC85764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李华清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西南大学电子信息工程学院副院长</w:t>
      </w:r>
    </w:p>
    <w:p w14:paraId="2B50723F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党晓圆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重庆移通学院智能工程学院院长</w:t>
      </w:r>
    </w:p>
    <w:p w14:paraId="2A5A3411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委员：</w:t>
      </w:r>
    </w:p>
    <w:p w14:paraId="2CCD920E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潘宏彬   四川省电子学会副秘书长</w:t>
      </w:r>
    </w:p>
    <w:p w14:paraId="053AFB5D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杨光祥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重庆工商大学计算机科学与信息工程学院副院长</w:t>
      </w:r>
    </w:p>
    <w:p w14:paraId="119F035B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李益才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重庆交通大学信息科学与工程学院副院长</w:t>
      </w:r>
    </w:p>
    <w:p w14:paraId="3345C7F0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熊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江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重庆三峡学院三峡大数据学院院长</w:t>
      </w:r>
    </w:p>
    <w:p w14:paraId="382018AC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陈成瑞   重庆工程学院电子信息学院副院长</w:t>
      </w:r>
    </w:p>
    <w:p w14:paraId="01F58281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王洪建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重庆工商大学机器人与激光智能研究所所长</w:t>
      </w:r>
    </w:p>
    <w:p w14:paraId="3D7129DE">
      <w:pPr>
        <w:pStyle w:val="2"/>
        <w:adjustRightInd w:val="0"/>
        <w:spacing w:line="560" w:lineRule="exact"/>
        <w:ind w:firstLine="560" w:firstLineChars="200"/>
        <w:rPr>
          <w:rFonts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>胡  敏   重庆邮电大学数字媒体系主任</w:t>
      </w:r>
    </w:p>
    <w:p w14:paraId="1F1814A0">
      <w:pPr>
        <w:adjustRightIn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张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彬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重庆航天职业技术学院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教学主任</w:t>
      </w:r>
    </w:p>
    <w:p w14:paraId="4DD5A2E1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林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勇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重庆电子工程职业学院通信工程学院院长助理</w:t>
      </w:r>
    </w:p>
    <w:p w14:paraId="778137CA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彭永杰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宜宾职业技术学院电子信息与人工智能学院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副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院长</w:t>
      </w:r>
    </w:p>
    <w:p w14:paraId="15BA17F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沈  红   宜宾职业技术学院新新材料与化工能源学院院长</w:t>
      </w:r>
    </w:p>
    <w:p w14:paraId="1CBBCA95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严新发   成都纺织专科学校电气信息工程学院专业负责人</w:t>
      </w:r>
    </w:p>
    <w:p w14:paraId="6BCE3984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刘洪涛   成都职业技术学院专业负责人</w:t>
      </w:r>
    </w:p>
    <w:p w14:paraId="4F5119E5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李  彬   四川航天职业学院竞赛负责人</w:t>
      </w:r>
    </w:p>
    <w:p w14:paraId="1DAED92A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王霏宇   宜宾职业技术学院材料工程专业主任</w:t>
      </w:r>
    </w:p>
    <w:p w14:paraId="103DC87C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陈明平   四川现代职业学院电子系副主任</w:t>
      </w:r>
    </w:p>
    <w:p w14:paraId="7BC6490A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陶薇薇   四川文化产业职业学院大数据与互联网学院专业负责人</w:t>
      </w:r>
    </w:p>
    <w:p w14:paraId="7E5468A8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何  恒    四川三河职业学院专业负责人</w:t>
      </w:r>
    </w:p>
    <w:p w14:paraId="097ABAE7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兰  虎    四川广元市高级职业学校主任</w:t>
      </w:r>
    </w:p>
    <w:p w14:paraId="2EA8AE2B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王海彬    宜宾长宁职业职业技术学校副书记</w:t>
      </w:r>
    </w:p>
    <w:p w14:paraId="41AB507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徐文平    宜宾南溪职业职业技术学校主任</w:t>
      </w:r>
    </w:p>
    <w:p w14:paraId="368468B4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何小波    四川省剑阁职业技术学校主任</w:t>
      </w:r>
    </w:p>
    <w:p w14:paraId="40C37376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杨奇凡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重庆邮电大学先进制造学院学院副书记</w:t>
      </w:r>
    </w:p>
    <w:p w14:paraId="4B253233"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罗志勇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重庆邮电大学先进制造学院学院实验中心主任</w:t>
      </w:r>
    </w:p>
    <w:p w14:paraId="6EE8C7B2"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张  越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成都工贸职业技术学院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教务处教学保障科科长</w:t>
      </w:r>
    </w:p>
    <w:p w14:paraId="43A470AF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郭  意   成都工贸职业技术学院信息工程学院教研室主任</w:t>
      </w:r>
    </w:p>
    <w:p w14:paraId="6083B1B0">
      <w:pPr>
        <w:spacing w:line="560" w:lineRule="exact"/>
        <w:ind w:left="559" w:leftChars="266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（三）大赛执委会办公室：</w:t>
      </w:r>
    </w:p>
    <w:p w14:paraId="7B577D2C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徐晓东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重庆邮电大学智能制造与机器人实践基地副主任</w:t>
      </w:r>
    </w:p>
    <w:p w14:paraId="0B776875">
      <w:pPr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汪  希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成都工贸职业技术学院信息工程学院教务科负责人</w:t>
      </w:r>
    </w:p>
    <w:p w14:paraId="6F770D81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参赛范围</w:t>
      </w:r>
    </w:p>
    <w:p w14:paraId="5861DA68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（一）参赛对象</w:t>
      </w:r>
    </w:p>
    <w:p w14:paraId="326F3953">
      <w:p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川渝两地各校教师、川渝电子学会会员（单位会员职工及个人会员）、川渝两地中国电子学会会员等报组委会同意的其他参赛对象，提交作品时提交教师工作证、会员证等身份验证信息。</w:t>
      </w:r>
    </w:p>
    <w:p w14:paraId="55C3AECC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2、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四川省及重庆市有正式学籍的高校在校大学生（含本科、专科生、高等职业技术学校学生）（参赛时随参赛作品附本人学生证和身份证扫描件，以核实身份）。</w:t>
      </w:r>
    </w:p>
    <w:p w14:paraId="6D97CEBA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、特邀周边邻近省份高校在校生（参赛时随参赛作品附本人学生证和身份证扫描件，以核实身份）。</w:t>
      </w:r>
    </w:p>
    <w:p w14:paraId="7EECB5FF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（二）参赛人数</w:t>
      </w:r>
    </w:p>
    <w:p w14:paraId="1C29E1D2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1.教师、职工及会员赛</w:t>
      </w:r>
    </w:p>
    <w:p w14:paraId="6B4714A5">
      <w:pPr>
        <w:spacing w:line="560" w:lineRule="exact"/>
        <w:ind w:firstLine="560" w:firstLineChars="200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以个人组队、团队组队均可，团队组队项目参赛人数不超过3人。</w:t>
      </w:r>
    </w:p>
    <w:p w14:paraId="36AD7E2C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2.学生团队赛</w:t>
      </w:r>
    </w:p>
    <w:p w14:paraId="39D8EDC0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以团队形式参赛，每个参赛团队限5 人（每人只能参加一个团队）。每所高校每个赛项最多不超过5 支队伍，中高职不超过5支队伍，社会机构组队每个机构不超过2 支队伍。</w:t>
      </w:r>
    </w:p>
    <w:p w14:paraId="7122CB55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（三）指导教师</w:t>
      </w:r>
    </w:p>
    <w:p w14:paraId="2F280BE2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每支参赛队伍最多可设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名指导教师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或导师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。</w:t>
      </w:r>
    </w:p>
    <w:p w14:paraId="591F5B97">
      <w:pPr>
        <w:spacing w:line="560" w:lineRule="exact"/>
        <w:ind w:firstLine="562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8"/>
          <w:szCs w:val="28"/>
        </w:rPr>
        <w:t>（四）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</w:rPr>
        <w:t>赛项类别</w:t>
      </w:r>
    </w:p>
    <w:p w14:paraId="1AA3C621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1、功能创意组</w:t>
      </w:r>
    </w:p>
    <w:p w14:paraId="1B6834E5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本组参赛作品还处于初创阶段，但能通过视频设计、PPT 讲解设计意图，</w:t>
      </w:r>
    </w:p>
    <w:p w14:paraId="29026D0D"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设计意图为智能硬件实施范畴。</w:t>
      </w:r>
    </w:p>
    <w:p w14:paraId="6CCBEE19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2、产品孵化设计组</w:t>
      </w:r>
    </w:p>
    <w:p w14:paraId="504304E6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本组参赛作品已经具备一定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智能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功能，或全部功能，硬件设计已趋完善的作品。</w:t>
      </w:r>
    </w:p>
    <w:p w14:paraId="6A8C9A4E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3、智能制造组</w:t>
      </w:r>
    </w:p>
    <w:p w14:paraId="0DEFAA0C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本组参赛作品以智能工厂数字孪生模块、机器视觉、协作机器人、复合机器人创新应用为主题进行设计。</w:t>
      </w:r>
    </w:p>
    <w:p w14:paraId="34AEEE45">
      <w:pPr>
        <w:pStyle w:val="5"/>
        <w:numPr>
          <w:ilvl w:val="0"/>
          <w:numId w:val="1"/>
        </w:numPr>
        <w:spacing w:line="560" w:lineRule="exact"/>
        <w:ind w:left="561" w:firstLine="0" w:firstLineChars="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大赛流程</w:t>
      </w:r>
    </w:p>
    <w:p w14:paraId="15A4C0CA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赛事分为学校选拔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或单位选送</w:t>
      </w:r>
      <w:r>
        <w:rPr>
          <w:rFonts w:ascii="Times New Roman" w:hAnsi="Times New Roman" w:eastAsia="仿宋_GB2312" w:cs="Times New Roman"/>
          <w:sz w:val="28"/>
          <w:szCs w:val="28"/>
        </w:rPr>
        <w:t>和决赛两个阶段。</w:t>
      </w:r>
    </w:p>
    <w:p w14:paraId="569C6953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1、学校选拔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或单位选送</w:t>
      </w:r>
      <w:r>
        <w:rPr>
          <w:rFonts w:ascii="Times New Roman" w:hAnsi="Times New Roman" w:eastAsia="仿宋_GB2312" w:cs="Times New Roman"/>
          <w:sz w:val="28"/>
          <w:szCs w:val="28"/>
        </w:rPr>
        <w:t>：各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单位和</w:t>
      </w:r>
      <w:r>
        <w:rPr>
          <w:rFonts w:ascii="Times New Roman" w:hAnsi="Times New Roman" w:eastAsia="仿宋_GB2312" w:cs="Times New Roman"/>
          <w:sz w:val="28"/>
          <w:szCs w:val="28"/>
        </w:rPr>
        <w:t>高校自行组织，评选出进入决赛的队伍，将参赛作品送组委会预审，通过的参赛项目方可进入决赛会议。</w:t>
      </w:r>
    </w:p>
    <w:p w14:paraId="09F55FB4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2、决赛形式：线上评审竞赛</w:t>
      </w:r>
    </w:p>
    <w:p w14:paraId="61D4ED9F">
      <w:pPr>
        <w:spacing w:line="560" w:lineRule="exact"/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（1）决赛报名截止时间：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2024</w:t>
      </w:r>
      <w:r>
        <w:rPr>
          <w:rFonts w:ascii="Times New Roman" w:hAnsi="Times New Roman" w:eastAsia="仿宋_GB2312" w:cs="Times New Roman"/>
          <w:sz w:val="28"/>
          <w:szCs w:val="28"/>
        </w:rPr>
        <w:t>年 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1月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0CC6E07C">
      <w:pPr>
        <w:spacing w:line="560" w:lineRule="exact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（2）决赛报名邮箱：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见“十六.联系方式”</w:t>
      </w:r>
      <w:r>
        <w:rPr>
          <w:rFonts w:ascii="Times New Roman" w:hAnsi="Times New Roman" w:eastAsia="仿宋_GB2312" w:cs="Times New Roman"/>
          <w:sz w:val="28"/>
          <w:szCs w:val="28"/>
        </w:rPr>
        <w:t>（邮件命名格式：学校名称_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第四届</w:t>
      </w:r>
      <w:r>
        <w:rPr>
          <w:rFonts w:ascii="Times New Roman" w:hAnsi="Times New Roman" w:eastAsia="仿宋_GB2312" w:cs="Times New Roman"/>
          <w:sz w:val="28"/>
          <w:szCs w:val="28"/>
        </w:rPr>
        <w:t>川渝大学生“数智”作品设计应用技能大赛</w:t>
      </w:r>
    </w:p>
    <w:p w14:paraId="52C53B12">
      <w:pPr>
        <w:spacing w:line="560" w:lineRule="exact"/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（3）决赛最终资料核对时间：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2024</w:t>
      </w:r>
      <w:r>
        <w:rPr>
          <w:rFonts w:ascii="Times New Roman" w:hAnsi="Times New Roman" w:eastAsia="仿宋_GB2312" w:cs="Times New Roman"/>
          <w:sz w:val="28"/>
          <w:szCs w:val="28"/>
        </w:rPr>
        <w:t>年11月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日12:00，详见群消息。</w:t>
      </w:r>
    </w:p>
    <w:p w14:paraId="15869E43">
      <w:pPr>
        <w:spacing w:line="560" w:lineRule="exact"/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（4）决赛竞赛时间：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2024</w:t>
      </w:r>
      <w:r>
        <w:rPr>
          <w:rFonts w:ascii="Times New Roman" w:hAnsi="Times New Roman" w:eastAsia="仿宋_GB2312" w:cs="Times New Roman"/>
          <w:sz w:val="28"/>
          <w:szCs w:val="28"/>
        </w:rPr>
        <w:t>年11月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日</w:t>
      </w:r>
    </w:p>
    <w:p w14:paraId="13FDDCAE">
      <w:pPr>
        <w:spacing w:line="560" w:lineRule="exact"/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（5）决赛比赛地点：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评审</w:t>
      </w:r>
      <w:r>
        <w:rPr>
          <w:rFonts w:ascii="Times New Roman" w:hAnsi="Times New Roman" w:eastAsia="仿宋_GB2312" w:cs="Times New Roman"/>
          <w:sz w:val="28"/>
          <w:szCs w:val="28"/>
        </w:rPr>
        <w:t>答辩（形式详见群消息）</w:t>
      </w:r>
    </w:p>
    <w:p w14:paraId="395AF3B2">
      <w:pPr>
        <w:spacing w:line="560" w:lineRule="exact"/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（6）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竞赛结果公布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2024</w:t>
      </w:r>
      <w:r>
        <w:rPr>
          <w:rFonts w:ascii="Times New Roman" w:hAnsi="Times New Roman" w:eastAsia="仿宋_GB2312" w:cs="Times New Roman"/>
          <w:sz w:val="28"/>
          <w:szCs w:val="28"/>
        </w:rPr>
        <w:t>年11月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底</w:t>
      </w:r>
      <w:r>
        <w:rPr>
          <w:rFonts w:ascii="Times New Roman" w:hAnsi="Times New Roman" w:eastAsia="仿宋_GB2312" w:cs="Times New Roman"/>
          <w:sz w:val="28"/>
          <w:szCs w:val="28"/>
        </w:rPr>
        <w:t>见群消息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3A67B805"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决赛</w:t>
      </w:r>
    </w:p>
    <w:p w14:paraId="435E99F9">
      <w:pPr>
        <w:spacing w:line="560" w:lineRule="exact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（一）决赛评审</w:t>
      </w:r>
    </w:p>
    <w:p w14:paraId="03391F81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时间：11月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23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0BCF4F2E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对象：所有预审通过参赛队伍</w:t>
      </w:r>
    </w:p>
    <w:p w14:paraId="404EF46C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参赛作品：已完成智能硬件作品，视频介绍，作品应用领域及相应佐证素材（论文、专利等）。</w:t>
      </w:r>
    </w:p>
    <w:p w14:paraId="581EF8BF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方式：采用作品演示+答辩模式，即每支参赛队伍选出一位作品演示人员，</w:t>
      </w:r>
    </w:p>
    <w:p w14:paraId="3C6E4AD4"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一位主要讲解人员，和一位主答辩人员。如小于3 人参赛队者，可由参赛队员自行安排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（可提交视频）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4341065F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在演示答辩区，参赛队伍进行不超过20 分钟的演示+答辩环节（视频展示5分钟，演示5 分钟，答辩10 分钟）。</w:t>
      </w:r>
    </w:p>
    <w:p w14:paraId="39B706E7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注：任何选手不得通过任何方式扰乱或破坏竞赛现场，一经发现，将直接取消该代表队或选手的参赛资格。</w:t>
      </w:r>
    </w:p>
    <w:p w14:paraId="24A20C0E"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竞赛描述</w:t>
      </w:r>
    </w:p>
    <w:p w14:paraId="77C6B9CC">
      <w:pPr>
        <w:spacing w:line="56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“数智”作品定义：面向新一代信息技术的相关技术，包含但不限于：5G、人工智能、智能制造、物联网、云计算、数字孪生、大数据、区块链等技术方向领域的产品改进、应用经验、操作技能及作品创新等等。</w:t>
      </w:r>
      <w:r>
        <w:rPr>
          <w:rFonts w:ascii="Times New Roman" w:hAnsi="Times New Roman" w:eastAsia="仿宋_GB2312" w:cs="Times New Roman"/>
          <w:sz w:val="28"/>
          <w:szCs w:val="28"/>
        </w:rPr>
        <w:t>只要满足上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范围条件</w:t>
      </w:r>
      <w:r>
        <w:rPr>
          <w:rFonts w:ascii="Times New Roman" w:hAnsi="Times New Roman" w:eastAsia="仿宋_GB2312" w:cs="Times New Roman"/>
          <w:sz w:val="28"/>
          <w:szCs w:val="28"/>
        </w:rPr>
        <w:t>，结合实际用途，具备实用功能，附属某个行业领域，均可报名参加本项赛事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和提交论文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 w14:paraId="4984E565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竞赛通过参赛队对其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参赛</w:t>
      </w:r>
      <w:r>
        <w:rPr>
          <w:rFonts w:ascii="Times New Roman" w:hAnsi="Times New Roman" w:eastAsia="仿宋_GB2312" w:cs="Times New Roman"/>
          <w:sz w:val="28"/>
          <w:szCs w:val="28"/>
        </w:rPr>
        <w:t>作品的应用、功能、性能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、技能</w:t>
      </w:r>
      <w:r>
        <w:rPr>
          <w:rFonts w:ascii="Times New Roman" w:hAnsi="Times New Roman" w:eastAsia="仿宋_GB2312" w:cs="Times New Roman"/>
          <w:sz w:val="28"/>
          <w:szCs w:val="28"/>
        </w:rPr>
        <w:t>等进行介绍，实并结合作品演示，行业属性、创新性、作品原创部分展示及作品相关知识答辩，以获得通过专业网站对该类作品项目进行创新、可行性等多方面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验证</w:t>
      </w:r>
      <w:r>
        <w:rPr>
          <w:rFonts w:ascii="Times New Roman" w:hAnsi="Times New Roman" w:eastAsia="仿宋_GB2312" w:cs="Times New Roman"/>
          <w:sz w:val="28"/>
          <w:szCs w:val="28"/>
        </w:rPr>
        <w:t>、评估，最终给出各参会队得分及排名情况。</w:t>
      </w:r>
    </w:p>
    <w:p w14:paraId="44947A79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（三）竞赛涉及知识范围</w:t>
      </w:r>
    </w:p>
    <w:p w14:paraId="7C898125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人工智能、机器人、智能制造、通信技术、数字孪生、</w:t>
      </w:r>
      <w:r>
        <w:rPr>
          <w:rFonts w:ascii="Times New Roman" w:hAnsi="Times New Roman" w:eastAsia="仿宋_GB2312" w:cs="Times New Roman"/>
          <w:sz w:val="28"/>
          <w:szCs w:val="28"/>
        </w:rPr>
        <w:t>单片机技术、嵌入式技术、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云计算技术、</w:t>
      </w:r>
      <w:r>
        <w:rPr>
          <w:rFonts w:ascii="Times New Roman" w:hAnsi="Times New Roman" w:eastAsia="仿宋_GB2312" w:cs="Times New Roman"/>
          <w:sz w:val="28"/>
          <w:szCs w:val="28"/>
        </w:rPr>
        <w:t>安卓应用技术、IOS 应用技术及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相关领域</w:t>
      </w:r>
      <w:r>
        <w:rPr>
          <w:rFonts w:ascii="Times New Roman" w:hAnsi="Times New Roman" w:eastAsia="仿宋_GB2312" w:cs="Times New Roman"/>
          <w:sz w:val="28"/>
          <w:szCs w:val="28"/>
        </w:rPr>
        <w:t>材料研究与应用等。</w:t>
      </w:r>
    </w:p>
    <w:p w14:paraId="6DA083C0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（四）可选平台或方案，但不仅局限以下平台</w:t>
      </w:r>
    </w:p>
    <w:p w14:paraId="7AA84044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开源硬件平台、机器人、智能制造数字孪生平台、</w:t>
      </w:r>
      <w:r>
        <w:rPr>
          <w:rFonts w:ascii="Times New Roman" w:hAnsi="Times New Roman" w:eastAsia="仿宋_GB2312" w:cs="Times New Roman"/>
          <w:sz w:val="28"/>
          <w:szCs w:val="28"/>
        </w:rPr>
        <w:t>百度智能平台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阿里云平台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腾讯物联智能硬件开放平台</w:t>
      </w:r>
    </w:p>
    <w:p w14:paraId="46438879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（五）成绩评定方式</w:t>
      </w:r>
    </w:p>
    <w:p w14:paraId="4AD2A2B8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1、竞赛满分为100 分。</w:t>
      </w:r>
    </w:p>
    <w:p w14:paraId="6EB7415A">
      <w:pPr>
        <w:spacing w:line="56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2、团队比赛的评分成绩=原创查询得分+创意设计得分+作品演示得分+答辩环节得分。</w:t>
      </w:r>
    </w:p>
    <w:p w14:paraId="642555B3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3、评分标准</w:t>
      </w:r>
    </w:p>
    <w:tbl>
      <w:tblPr>
        <w:tblStyle w:val="3"/>
        <w:tblW w:w="9981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26"/>
        <w:gridCol w:w="1290"/>
        <w:gridCol w:w="3381"/>
        <w:gridCol w:w="1989"/>
      </w:tblGrid>
      <w:tr w14:paraId="5609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top"/>
          </w:tcPr>
          <w:p w14:paraId="10D28A96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评分模块</w:t>
            </w:r>
          </w:p>
        </w:tc>
        <w:tc>
          <w:tcPr>
            <w:tcW w:w="1931" w:type="dxa"/>
            <w:noWrap w:val="0"/>
            <w:vAlign w:val="top"/>
          </w:tcPr>
          <w:p w14:paraId="50469287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考查点</w:t>
            </w:r>
          </w:p>
        </w:tc>
        <w:tc>
          <w:tcPr>
            <w:tcW w:w="1263" w:type="dxa"/>
            <w:noWrap w:val="0"/>
            <w:vAlign w:val="top"/>
          </w:tcPr>
          <w:p w14:paraId="2E4A127A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权重</w:t>
            </w:r>
          </w:p>
        </w:tc>
        <w:tc>
          <w:tcPr>
            <w:tcW w:w="3393" w:type="dxa"/>
            <w:noWrap w:val="0"/>
            <w:vAlign w:val="top"/>
          </w:tcPr>
          <w:p w14:paraId="2C6495F0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描述</w:t>
            </w:r>
          </w:p>
        </w:tc>
        <w:tc>
          <w:tcPr>
            <w:tcW w:w="1994" w:type="dxa"/>
            <w:noWrap w:val="0"/>
            <w:vAlign w:val="top"/>
          </w:tcPr>
          <w:p w14:paraId="04C62EB5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评分标准</w:t>
            </w:r>
          </w:p>
        </w:tc>
      </w:tr>
      <w:tr w14:paraId="5B34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400" w:type="dxa"/>
            <w:noWrap w:val="0"/>
            <w:vAlign w:val="center"/>
          </w:tcPr>
          <w:p w14:paraId="1051B04F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原创查询得分</w:t>
            </w:r>
          </w:p>
        </w:tc>
        <w:tc>
          <w:tcPr>
            <w:tcW w:w="1931" w:type="dxa"/>
            <w:noWrap w:val="0"/>
            <w:vAlign w:val="center"/>
          </w:tcPr>
          <w:p w14:paraId="3F445ABC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设计作品的原创度</w:t>
            </w:r>
          </w:p>
        </w:tc>
        <w:tc>
          <w:tcPr>
            <w:tcW w:w="1263" w:type="dxa"/>
            <w:noWrap w:val="0"/>
            <w:vAlign w:val="center"/>
          </w:tcPr>
          <w:p w14:paraId="390F4E4B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3393" w:type="dxa"/>
            <w:noWrap w:val="0"/>
            <w:vAlign w:val="top"/>
          </w:tcPr>
          <w:p w14:paraId="567EFF81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通过专利、知网、网络及相关知识产权库对作品创意进行查询，是否属于原创，或原创度占作品多少</w:t>
            </w:r>
          </w:p>
        </w:tc>
        <w:tc>
          <w:tcPr>
            <w:tcW w:w="1994" w:type="dxa"/>
            <w:noWrap w:val="0"/>
            <w:vAlign w:val="center"/>
          </w:tcPr>
          <w:p w14:paraId="6514E502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根据模板符合度现场评分</w:t>
            </w:r>
          </w:p>
        </w:tc>
      </w:tr>
      <w:tr w14:paraId="7F3B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 w14:paraId="6CD2C51C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创意设计得分</w:t>
            </w:r>
          </w:p>
        </w:tc>
        <w:tc>
          <w:tcPr>
            <w:tcW w:w="1931" w:type="dxa"/>
            <w:noWrap w:val="0"/>
            <w:vAlign w:val="center"/>
          </w:tcPr>
          <w:p w14:paraId="49BDE828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参赛作品原创设计得分</w:t>
            </w:r>
          </w:p>
          <w:p w14:paraId="65EDF709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7E4F7E4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3393" w:type="dxa"/>
            <w:noWrap w:val="0"/>
            <w:vAlign w:val="top"/>
          </w:tcPr>
          <w:p w14:paraId="4A8185AD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通过作品展示，对创意设计进行评测，主要从行业领域，刚需度、可推广度、市场前景等方面进行评析</w:t>
            </w:r>
          </w:p>
        </w:tc>
        <w:tc>
          <w:tcPr>
            <w:tcW w:w="1994" w:type="dxa"/>
            <w:noWrap w:val="0"/>
            <w:vAlign w:val="center"/>
          </w:tcPr>
          <w:p w14:paraId="7A651CF4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根据模板符合度现场评分</w:t>
            </w:r>
          </w:p>
        </w:tc>
      </w:tr>
      <w:tr w14:paraId="107D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 w14:paraId="050A58F6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作品演示得分</w:t>
            </w:r>
          </w:p>
        </w:tc>
        <w:tc>
          <w:tcPr>
            <w:tcW w:w="1931" w:type="dxa"/>
            <w:noWrap w:val="0"/>
            <w:vAlign w:val="center"/>
          </w:tcPr>
          <w:p w14:paraId="3AAA63A9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参赛作品完善度、演示效果、功能实现度</w:t>
            </w:r>
          </w:p>
        </w:tc>
        <w:tc>
          <w:tcPr>
            <w:tcW w:w="1263" w:type="dxa"/>
            <w:noWrap w:val="0"/>
            <w:vAlign w:val="center"/>
          </w:tcPr>
          <w:p w14:paraId="7DBCB82E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3393" w:type="dxa"/>
            <w:noWrap w:val="0"/>
            <w:vAlign w:val="top"/>
          </w:tcPr>
          <w:p w14:paraId="143826FC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通过作品演示，对作品功能进行评测，主要从作品功能展示、实现效果、作品工艺等方面进行评析</w:t>
            </w:r>
          </w:p>
        </w:tc>
        <w:tc>
          <w:tcPr>
            <w:tcW w:w="1994" w:type="dxa"/>
            <w:noWrap w:val="0"/>
            <w:vAlign w:val="center"/>
          </w:tcPr>
          <w:p w14:paraId="4830CD24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根据模板符合度现场评分</w:t>
            </w:r>
          </w:p>
        </w:tc>
      </w:tr>
      <w:tr w14:paraId="2A95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noWrap w:val="0"/>
            <w:vAlign w:val="center"/>
          </w:tcPr>
          <w:p w14:paraId="2798410F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答辩环节</w:t>
            </w:r>
          </w:p>
        </w:tc>
        <w:tc>
          <w:tcPr>
            <w:tcW w:w="1931" w:type="dxa"/>
            <w:noWrap w:val="0"/>
            <w:vAlign w:val="center"/>
          </w:tcPr>
          <w:p w14:paraId="3FA0AE71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参赛作品技术、设计等角度进行</w:t>
            </w:r>
          </w:p>
        </w:tc>
        <w:tc>
          <w:tcPr>
            <w:tcW w:w="1263" w:type="dxa"/>
            <w:noWrap w:val="0"/>
            <w:vAlign w:val="center"/>
          </w:tcPr>
          <w:p w14:paraId="32D4C460">
            <w:pPr>
              <w:spacing w:line="560" w:lineRule="exact"/>
              <w:ind w:left="56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3393" w:type="dxa"/>
            <w:noWrap w:val="0"/>
            <w:vAlign w:val="top"/>
          </w:tcPr>
          <w:p w14:paraId="6BFECF5C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通过评审专家对作品、参赛队员就参赛作品技术、设计等角度进行评析</w:t>
            </w:r>
          </w:p>
        </w:tc>
        <w:tc>
          <w:tcPr>
            <w:tcW w:w="1994" w:type="dxa"/>
            <w:noWrap w:val="0"/>
            <w:vAlign w:val="center"/>
          </w:tcPr>
          <w:p w14:paraId="33A116D3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根据模板符合度现场评分</w:t>
            </w:r>
          </w:p>
        </w:tc>
      </w:tr>
    </w:tbl>
    <w:p w14:paraId="3C218CA5">
      <w:pPr>
        <w:spacing w:line="560" w:lineRule="exact"/>
        <w:ind w:firstLine="280" w:firstLineChars="100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（六）注意事项</w:t>
      </w:r>
    </w:p>
    <w:p w14:paraId="77ABF62B">
      <w:pPr>
        <w:spacing w:line="560" w:lineRule="exact"/>
        <w:ind w:left="0" w:leftChars="0" w:firstLine="557" w:firstLineChars="199"/>
        <w:jc w:val="both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1、由于多领域的作品开发与设计和应用，可能需要与互联网接入，其网络安全、信息安全请各参赛队自行负责。</w:t>
      </w:r>
    </w:p>
    <w:p w14:paraId="1995866C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2、禁止将成品平台设备提供的公版直接拿入会议比赛，一经查实，将直接取消参会资格。</w:t>
      </w:r>
    </w:p>
    <w:p w14:paraId="13DED907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3、禁止使用网络及电子干扰设备，攻击或干扰工具扰乱其他正在进行参会参赛作品答辩。</w:t>
      </w:r>
    </w:p>
    <w:p w14:paraId="22E8A16D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4、参赛队伍必须服从主办和承办方的统一安排，遵守会议纪律。如比赛完毕后对现场答辩、所评奖项有疑议，请在比赛后1 小时内向组委会进行申诉，核实竞赛数据。</w:t>
      </w:r>
    </w:p>
    <w:p w14:paraId="1313ADB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5、在比赛视频过程中，参赛队员必须爱护比赛仪器设备，注意用电安全。如有因操作失误引起的仪器损坏，由参赛队员负责赔偿。</w:t>
      </w:r>
    </w:p>
    <w:p w14:paraId="13E6A30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奖项设置</w:t>
      </w:r>
    </w:p>
    <w:p w14:paraId="3AC24CF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（一）根据各参赛队伍预审（含投票统计折算）和现场决赛得分加权和为各队的最终得分，按得分高低排列顺序，颁发相应奖项。</w:t>
      </w:r>
    </w:p>
    <w:p w14:paraId="01C40E85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（二）本次竞赛设特等奖、一等奖、二等奖、三等奖。以参赛队总数为基数，特、一、二、三等奖获奖比例分别为2%、10%、20%、35%（小数点后四舍五入）。获奖团队将获得相应荣誉证书。</w:t>
      </w:r>
    </w:p>
    <w:p w14:paraId="10AEA85D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（三）获得奖项参赛队指导教师获优秀指导教师奖并颁发对应荣誉证书。</w:t>
      </w:r>
    </w:p>
    <w:p w14:paraId="7AC07A46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（四）2024年11月底四川省电子学会、重庆电子学会将通过官网、微信等媒体平台公布获奖名单。</w:t>
      </w:r>
    </w:p>
    <w:p w14:paraId="4BE26E78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（五）论文获奖同步颁发，论文集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以正式图书出版、并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报知网检录。</w:t>
      </w:r>
    </w:p>
    <w:p w14:paraId="7AC6B0A6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（六）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优秀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教育教学成果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同步颁发，本次评奖分设一等奖、二等奖、三等奖三个奖项。获奖团队将获得相应荣誉证书。</w:t>
      </w:r>
    </w:p>
    <w:p w14:paraId="3027A018">
      <w:pPr>
        <w:spacing w:line="560" w:lineRule="exact"/>
        <w:ind w:left="0" w:leftChars="0" w:firstLine="557" w:firstLineChars="199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参赛优秀作品获得推荐申报软件著作权、专利和成果鉴定。</w:t>
      </w:r>
    </w:p>
    <w:p w14:paraId="0B7DB483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持续项目支持</w:t>
      </w:r>
    </w:p>
    <w:p w14:paraId="5F4E9C3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（一）参赛获奖项目可推荐参加每年成渝两地项目转化。</w:t>
      </w:r>
    </w:p>
    <w:p w14:paraId="36AC649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（二）参赛选手可优先被吸收为四川省电子学会会员。</w:t>
      </w:r>
    </w:p>
    <w:p w14:paraId="17D1D922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（三）参赛获奖选手，可根据自己参赛获奖等级、自愿申请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，获得工业和信息化人才专业知识测评证书。</w:t>
      </w:r>
    </w:p>
    <w:p w14:paraId="7FDF1C82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（四）获奖项目将有机会在支持媒体上推荐及作品论文发表。</w:t>
      </w:r>
    </w:p>
    <w:p w14:paraId="3318AA57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其他事项</w:t>
      </w:r>
    </w:p>
    <w:p w14:paraId="1B5F2A62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（一） 竞赛由四川省电子学会、重庆市电子学会全程监控。</w:t>
      </w:r>
    </w:p>
    <w:p w14:paraId="7CA452C4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（二） 本届竞赛均不向参赛队收取任何报名费用，如需论文集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收录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请自行联系组委会。另参赛所产生的任何费用，均由参赛队伍学校自行解决。</w:t>
      </w:r>
    </w:p>
    <w:p w14:paraId="0CB9E2F7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 w14:paraId="6DCA3ED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联系方式</w:t>
      </w:r>
    </w:p>
    <w:p w14:paraId="5C954E8E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四川省赛区联系人：刘老师</w:t>
      </w:r>
    </w:p>
    <w:p w14:paraId="6EEA890F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联系电话：15828380167    电子邮箱：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instrText xml:space="preserve">HYPERLINK "mailto:31409957@QQ.com"</w:instrTex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31409957@QQ.com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end"/>
      </w:r>
    </w:p>
    <w:p w14:paraId="2F7452A2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重庆市赛区联系人：徐老师</w:t>
      </w:r>
    </w:p>
    <w:p w14:paraId="0E4DBCB8">
      <w:pPr>
        <w:spacing w:line="560" w:lineRule="exact"/>
        <w:ind w:left="0" w:leftChars="0" w:firstLine="557" w:firstLineChars="199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联系电话：18696506069    电子邮箱：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instrText xml:space="preserve">HYPERLINK "mailto:31409957@QQ.com"</w:instrTex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112741201@QQ.com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fldChar w:fldCharType="end"/>
      </w:r>
    </w:p>
    <w:p w14:paraId="4C714F76">
      <w:pPr>
        <w:spacing w:line="560" w:lineRule="exact"/>
        <w:ind w:left="560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 w14:paraId="33485517">
      <w:pPr>
        <w:spacing w:line="560" w:lineRule="exact"/>
        <w:ind w:left="560"/>
        <w:jc w:val="lef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 w14:paraId="7DDD8776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25DFB2C2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3E7D903C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352A04EF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77B1195E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13643615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4915592C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70BC6F07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5D5F5AB2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12F8480C">
      <w:pPr>
        <w:spacing w:line="500" w:lineRule="exact"/>
        <w:jc w:val="left"/>
        <w:rPr>
          <w:rFonts w:ascii="方正小标宋简体" w:hAnsi="Times New Roman" w:eastAsia="方正小标宋简体" w:cs="方正小标宋简体"/>
          <w:sz w:val="30"/>
          <w:szCs w:val="30"/>
        </w:rPr>
      </w:pPr>
    </w:p>
    <w:p w14:paraId="040C3E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36641"/>
    <w:multiLevelType w:val="singleLevel"/>
    <w:tmpl w:val="64F36641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74EE181E"/>
    <w:multiLevelType w:val="multilevel"/>
    <w:tmpl w:val="74EE181E"/>
    <w:lvl w:ilvl="0" w:tentative="0">
      <w:start w:val="1"/>
      <w:numFmt w:val="chineseCountingThousand"/>
      <w:lvlText w:val="%1、"/>
      <w:lvlJc w:val="left"/>
      <w:pPr>
        <w:ind w:left="98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U2ZTVjZDQwOTVlMzM5NWRjMjIyMDk0MWQwNDUifQ=="/>
  </w:docVars>
  <w:rsids>
    <w:rsidRoot w:val="77730D3B"/>
    <w:rsid w:val="28DA54D0"/>
    <w:rsid w:val="7773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spacing w:line="312" w:lineRule="auto"/>
      <w:ind w:firstLine="643"/>
      <w:jc w:val="both"/>
      <w:outlineLvl w:val="2"/>
    </w:pPr>
    <w:rPr>
      <w:rFonts w:ascii="方正仿宋_GBK" w:hAnsi="Times New Roman" w:eastAsia="方正仿宋_GBK" w:cs="方正仿宋_GBK"/>
      <w:b/>
      <w:bCs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2024-10-21T08:20:00Z</dcterms:created>
  <dc:creator>静待花开</dc:creator>
  <cp:lastModifiedBy>静待花开</cp:lastModifiedBy>
  <dcterms:modified xsi:type="dcterms:W3CDTF">2024-10-21T08:21:09Z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85CFFD27D32A4177BB4BCEA9DDD59298_11</vt:lpwstr>
  </property>
</Properties>
</file>