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spacing w:afterLines="50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第二十届电子信息技术学术年会参会回执表</w:t>
      </w:r>
      <w:bookmarkEnd w:id="0"/>
    </w:p>
    <w:tbl>
      <w:tblPr>
        <w:tblStyle w:val="5"/>
        <w:tblW w:w="10022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640"/>
        <w:gridCol w:w="1984"/>
        <w:gridCol w:w="4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开发票信息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单位税号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注册电话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参会人员快递地址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（用于邮寄会议费发票）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参会人员姓名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联系电话（座机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注：参会人员中如有会议论文作者，并要在会议上做论文交流报告的，请填写以下内容。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论文报告作者姓名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论文报告名称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住宿标准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标间：300元/间·天（ ）间     单间：300元/间·天（ ）间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拼房：150元/床·天（ ）床     住宿费在宾馆前台交费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乘车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从四川到重庆璧山的参会人员往返请统一乘坐以下车次，以便璧山会务组安排车辆统一接送：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  <w:r>
              <w:rPr>
                <w:rFonts w:hint="eastAsia"/>
                <w:color w:val="000000" w:themeColor="text1"/>
                <w:szCs w:val="21"/>
              </w:rPr>
              <w:t>：6月14日车次</w:t>
            </w:r>
            <w:r>
              <w:rPr>
                <w:color w:val="000000" w:themeColor="text1"/>
                <w:szCs w:val="21"/>
              </w:rPr>
              <w:t>G</w:t>
            </w:r>
            <w:r>
              <w:rPr>
                <w:rFonts w:hint="eastAsia"/>
                <w:color w:val="000000" w:themeColor="text1"/>
                <w:szCs w:val="21"/>
              </w:rPr>
              <w:t>3427，成都东（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color w:val="000000" w:themeColor="text1"/>
                <w:szCs w:val="21"/>
              </w:rPr>
              <w:t>:</w:t>
            </w:r>
            <w:r>
              <w:rPr>
                <w:rFonts w:hint="eastAsia"/>
                <w:color w:val="000000" w:themeColor="text1"/>
                <w:szCs w:val="21"/>
              </w:rPr>
              <w:t>21）—璧山（16:26）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返：6月16日车</w:t>
            </w:r>
            <w:r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G86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，璧山（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53）—成都东（15:57）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会议联系人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四川参会者联系人：雷晓燕  0816-2495779，13990121422（微信同号）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重庆参会者联系人：</w:t>
            </w:r>
            <w:r>
              <w:rPr>
                <w:rFonts w:hint="eastAsia"/>
                <w:szCs w:val="21"/>
              </w:rPr>
              <w:t>樊晓旭  13996326666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会议邮箱：</w:t>
            </w:r>
            <w:r>
              <w:rPr>
                <w:szCs w:val="21"/>
              </w:rPr>
              <w:t>tczwh2019</w:t>
            </w:r>
            <w:r>
              <w:rPr>
                <w:rFonts w:hint="eastAsia"/>
                <w:szCs w:val="21"/>
              </w:rPr>
              <w:t>@</w:t>
            </w:r>
            <w:r>
              <w:rPr>
                <w:szCs w:val="21"/>
              </w:rPr>
              <w:t>163</w:t>
            </w:r>
            <w:r>
              <w:rPr>
                <w:rFonts w:hint="eastAsia"/>
                <w:szCs w:val="21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温馨提示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 由于酒店房间较为紧张，故请各位参会代表将住宿要求填入附件。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 中物院以外单位的会议费发票会后以纸质版发票形式邮寄。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fldChar w:fldCharType="begin"/>
            </w:r>
            <w:r>
              <w:instrText xml:space="preserve"> HYPERLINK "mailto:请于10月20日前将本回执表反馈回478212776@qq.com"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</w:rPr>
              <w:t>请于5月30日前</w:t>
            </w:r>
            <w:r>
              <w:rPr>
                <w:rFonts w:hint="eastAsia"/>
              </w:rPr>
              <w:t>将本回执表反馈回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会议邮箱</w:t>
            </w:r>
            <w:r>
              <w:rPr>
                <w:szCs w:val="21"/>
              </w:rPr>
              <w:t>tczwh2019</w:t>
            </w:r>
            <w:r>
              <w:rPr>
                <w:rFonts w:hint="eastAsia"/>
                <w:szCs w:val="21"/>
              </w:rPr>
              <w:t>@</w:t>
            </w:r>
            <w:r>
              <w:rPr>
                <w:szCs w:val="21"/>
              </w:rPr>
              <w:t>163</w:t>
            </w:r>
            <w:r>
              <w:rPr>
                <w:rFonts w:hint="eastAsia"/>
                <w:szCs w:val="21"/>
              </w:rPr>
              <w:t>.com，中物院参会人员可直接通过院一体化平台邮箱发送至五所/技保中心/雷晓燕邮箱。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4.论文报告作者请准备论文报告</w:t>
            </w:r>
            <w:r>
              <w:rPr>
                <w:szCs w:val="21"/>
              </w:rPr>
              <w:t>PPT(</w:t>
            </w:r>
            <w:r>
              <w:rPr>
                <w:rFonts w:hint="eastAsia"/>
                <w:szCs w:val="21"/>
              </w:rPr>
              <w:t>限时10分钟)，在6月5日前发至会议邮箱或自带</w:t>
            </w: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盘报到时拷贝给会务组。</w:t>
            </w:r>
          </w:p>
        </w:tc>
      </w:tr>
    </w:tbl>
    <w:p/>
    <w:sectPr>
      <w:pgSz w:w="11906" w:h="16838"/>
      <w:pgMar w:top="964" w:right="1418" w:bottom="96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4FF0"/>
    <w:rsid w:val="00052BB7"/>
    <w:rsid w:val="00113025"/>
    <w:rsid w:val="00240511"/>
    <w:rsid w:val="00273F9A"/>
    <w:rsid w:val="002F319D"/>
    <w:rsid w:val="0037139C"/>
    <w:rsid w:val="003A67BF"/>
    <w:rsid w:val="00446CC9"/>
    <w:rsid w:val="004872F3"/>
    <w:rsid w:val="004C7D7C"/>
    <w:rsid w:val="004D6172"/>
    <w:rsid w:val="004F5F03"/>
    <w:rsid w:val="00530C18"/>
    <w:rsid w:val="00536246"/>
    <w:rsid w:val="00556EFC"/>
    <w:rsid w:val="005D0B42"/>
    <w:rsid w:val="00757AE0"/>
    <w:rsid w:val="007735DA"/>
    <w:rsid w:val="008563D0"/>
    <w:rsid w:val="00872EF0"/>
    <w:rsid w:val="008B32C1"/>
    <w:rsid w:val="008C4582"/>
    <w:rsid w:val="00924486"/>
    <w:rsid w:val="009E3B4E"/>
    <w:rsid w:val="00A179D7"/>
    <w:rsid w:val="00A770AC"/>
    <w:rsid w:val="00BA3256"/>
    <w:rsid w:val="00CA4015"/>
    <w:rsid w:val="00CC63F6"/>
    <w:rsid w:val="00D40F5C"/>
    <w:rsid w:val="00D93233"/>
    <w:rsid w:val="00E17F8E"/>
    <w:rsid w:val="059E7392"/>
    <w:rsid w:val="099E5370"/>
    <w:rsid w:val="0F351574"/>
    <w:rsid w:val="0F9F5B21"/>
    <w:rsid w:val="1CCF03C6"/>
    <w:rsid w:val="20837143"/>
    <w:rsid w:val="2D1966AD"/>
    <w:rsid w:val="2FFE6B32"/>
    <w:rsid w:val="3A9E5BCC"/>
    <w:rsid w:val="477B4054"/>
    <w:rsid w:val="4A4F08EF"/>
    <w:rsid w:val="57550584"/>
    <w:rsid w:val="58F42298"/>
    <w:rsid w:val="66B80281"/>
    <w:rsid w:val="67742A66"/>
    <w:rsid w:val="68F74FF0"/>
    <w:rsid w:val="73457C3A"/>
    <w:rsid w:val="7A886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603</Characters>
  <Lines>5</Lines>
  <Paragraphs>1</Paragraphs>
  <TotalTime>1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2023-05-16T02:24:00Z</dcterms:created>
  <dcterms:modified xsi:type="dcterms:W3CDTF">2023-05-22T02:49:57Z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A7C3DAABE7894733BEB52434F06F78C9_13</vt:lpwstr>
  </property>
</Properties>
</file>